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29A" w:rsidRPr="0027529A" w:rsidRDefault="0027529A" w:rsidP="0027529A">
      <w:pPr>
        <w:pStyle w:val="a3"/>
        <w:shd w:val="clear" w:color="auto" w:fill="FFFFFF"/>
        <w:jc w:val="center"/>
        <w:rPr>
          <w:rStyle w:val="a4"/>
          <w:sz w:val="33"/>
          <w:szCs w:val="33"/>
        </w:rPr>
      </w:pPr>
      <w:r w:rsidRPr="0027529A">
        <w:rPr>
          <w:rStyle w:val="a4"/>
          <w:sz w:val="33"/>
          <w:szCs w:val="33"/>
        </w:rPr>
        <w:t>Информация о реализуемом уровне образования,</w:t>
      </w:r>
    </w:p>
    <w:p w:rsidR="0027529A" w:rsidRPr="0027529A" w:rsidRDefault="0027529A" w:rsidP="0027529A">
      <w:pPr>
        <w:pStyle w:val="a3"/>
        <w:shd w:val="clear" w:color="auto" w:fill="FFFFFF"/>
        <w:jc w:val="center"/>
        <w:rPr>
          <w:rFonts w:ascii="Tahoma" w:hAnsi="Tahoma" w:cs="Tahoma"/>
          <w:sz w:val="21"/>
          <w:szCs w:val="21"/>
        </w:rPr>
      </w:pPr>
      <w:proofErr w:type="gramStart"/>
      <w:r w:rsidRPr="0027529A">
        <w:rPr>
          <w:rStyle w:val="a4"/>
          <w:sz w:val="33"/>
          <w:szCs w:val="33"/>
        </w:rPr>
        <w:t>формах</w:t>
      </w:r>
      <w:proofErr w:type="gramEnd"/>
      <w:r w:rsidRPr="0027529A">
        <w:rPr>
          <w:rStyle w:val="a4"/>
          <w:sz w:val="33"/>
          <w:szCs w:val="33"/>
        </w:rPr>
        <w:t xml:space="preserve"> и сроках обучения</w:t>
      </w:r>
    </w:p>
    <w:p w:rsidR="0027529A" w:rsidRDefault="0027529A" w:rsidP="00BB3321">
      <w:pPr>
        <w:pStyle w:val="a3"/>
        <w:shd w:val="clear" w:color="auto" w:fill="FFFFFF"/>
        <w:rPr>
          <w:rFonts w:ascii="Tahoma" w:hAnsi="Tahoma" w:cs="Tahoma"/>
          <w:color w:val="173B51"/>
          <w:sz w:val="21"/>
          <w:szCs w:val="21"/>
        </w:rPr>
      </w:pPr>
    </w:p>
    <w:p w:rsidR="00BB3321" w:rsidRPr="0027529A" w:rsidRDefault="00BB3321" w:rsidP="00BB3321">
      <w:pPr>
        <w:pStyle w:val="a3"/>
        <w:shd w:val="clear" w:color="auto" w:fill="FFFFFF"/>
        <w:rPr>
          <w:rFonts w:ascii="Tahoma" w:hAnsi="Tahoma" w:cs="Tahoma"/>
          <w:i/>
          <w:color w:val="173B51"/>
          <w:sz w:val="28"/>
          <w:szCs w:val="28"/>
        </w:rPr>
      </w:pPr>
      <w:r>
        <w:rPr>
          <w:rFonts w:ascii="Tahoma" w:hAnsi="Tahoma" w:cs="Tahoma"/>
          <w:color w:val="173B51"/>
          <w:sz w:val="21"/>
          <w:szCs w:val="21"/>
        </w:rPr>
        <w:t> </w:t>
      </w:r>
      <w:r w:rsidRPr="0027529A">
        <w:rPr>
          <w:b/>
          <w:color w:val="FF0000"/>
          <w:sz w:val="28"/>
          <w:szCs w:val="28"/>
        </w:rPr>
        <w:t xml:space="preserve">- </w:t>
      </w:r>
      <w:r w:rsidRPr="0027529A">
        <w:rPr>
          <w:b/>
          <w:i/>
          <w:color w:val="FF0000"/>
          <w:sz w:val="28"/>
          <w:szCs w:val="28"/>
        </w:rPr>
        <w:t>Уровень образования</w:t>
      </w:r>
      <w:r w:rsidRPr="0027529A">
        <w:rPr>
          <w:i/>
          <w:color w:val="000000"/>
          <w:sz w:val="28"/>
          <w:szCs w:val="28"/>
        </w:rPr>
        <w:t xml:space="preserve"> — дошкольное образование.</w:t>
      </w:r>
    </w:p>
    <w:p w:rsidR="00BB3321" w:rsidRPr="0027529A" w:rsidRDefault="00BB3321" w:rsidP="00BB3321">
      <w:pPr>
        <w:pStyle w:val="a3"/>
        <w:shd w:val="clear" w:color="auto" w:fill="FFFFFF"/>
        <w:rPr>
          <w:rFonts w:ascii="Tahoma" w:hAnsi="Tahoma" w:cs="Tahoma"/>
          <w:i/>
          <w:color w:val="173B51"/>
          <w:sz w:val="28"/>
          <w:szCs w:val="28"/>
        </w:rPr>
      </w:pPr>
      <w:r w:rsidRPr="0027529A">
        <w:rPr>
          <w:rStyle w:val="a4"/>
          <w:i/>
          <w:color w:val="FF0000"/>
          <w:sz w:val="28"/>
          <w:szCs w:val="28"/>
        </w:rPr>
        <w:t>-  Формы обучения</w:t>
      </w:r>
      <w:r w:rsidRPr="0027529A">
        <w:rPr>
          <w:i/>
          <w:color w:val="173B51"/>
          <w:sz w:val="28"/>
          <w:szCs w:val="28"/>
        </w:rPr>
        <w:t xml:space="preserve"> - </w:t>
      </w:r>
      <w:proofErr w:type="gramStart"/>
      <w:r w:rsidRPr="0027529A">
        <w:rPr>
          <w:i/>
          <w:color w:val="000000"/>
          <w:sz w:val="28"/>
          <w:szCs w:val="28"/>
        </w:rPr>
        <w:t>очная</w:t>
      </w:r>
      <w:proofErr w:type="gramEnd"/>
      <w:r w:rsidRPr="0027529A">
        <w:rPr>
          <w:i/>
          <w:color w:val="000000"/>
          <w:sz w:val="28"/>
          <w:szCs w:val="28"/>
        </w:rPr>
        <w:t>.</w:t>
      </w:r>
    </w:p>
    <w:p w:rsidR="00BB3321" w:rsidRPr="0027529A" w:rsidRDefault="00BB3321" w:rsidP="00BB3321">
      <w:pPr>
        <w:pStyle w:val="a3"/>
        <w:shd w:val="clear" w:color="auto" w:fill="FFFFFF"/>
        <w:rPr>
          <w:rFonts w:ascii="Tahoma" w:hAnsi="Tahoma" w:cs="Tahoma"/>
          <w:i/>
          <w:color w:val="173B51"/>
          <w:sz w:val="28"/>
          <w:szCs w:val="28"/>
        </w:rPr>
      </w:pPr>
      <w:r w:rsidRPr="0027529A">
        <w:rPr>
          <w:i/>
          <w:color w:val="000000"/>
          <w:sz w:val="28"/>
          <w:szCs w:val="28"/>
        </w:rPr>
        <w:t>На основании Федерального закона от 29.12.2012 № 273-ФЗ «Об образовании в Российской Федерации» Ст.17 п.5 формы обучения в Учреждении определяются соответствующими федеральными государственными образовательными стандартами и реализуются по основной образовательной программе.</w:t>
      </w:r>
    </w:p>
    <w:p w:rsidR="00BB3321" w:rsidRPr="0027529A" w:rsidRDefault="00BB3321" w:rsidP="00BB3321">
      <w:pPr>
        <w:pStyle w:val="a3"/>
        <w:shd w:val="clear" w:color="auto" w:fill="FFFFFF"/>
        <w:rPr>
          <w:i/>
          <w:color w:val="173B51"/>
          <w:sz w:val="28"/>
          <w:szCs w:val="28"/>
        </w:rPr>
      </w:pPr>
      <w:r w:rsidRPr="0027529A">
        <w:rPr>
          <w:rStyle w:val="a4"/>
          <w:i/>
          <w:color w:val="FF0000"/>
          <w:sz w:val="28"/>
          <w:szCs w:val="28"/>
        </w:rPr>
        <w:t>- Нормативный срок обучения</w:t>
      </w:r>
      <w:r w:rsidRPr="0027529A">
        <w:rPr>
          <w:i/>
          <w:color w:val="173B51"/>
          <w:sz w:val="28"/>
          <w:szCs w:val="28"/>
        </w:rPr>
        <w:br/>
        <w:t>Образовательная организация обеспечивает получение дошкольного образования, присмотр и уход за воспитанниками в возрасте от двух месяцев (при наличии соответствующих условий) до прекращения образовательных отношений. Срок получения дошкольного образования устанавливается федеральным государственным образовательным стандартом дошкольного образования</w:t>
      </w:r>
    </w:p>
    <w:p w:rsidR="0027529A" w:rsidRPr="00BB3321" w:rsidRDefault="0027529A" w:rsidP="00BB3321">
      <w:pPr>
        <w:pStyle w:val="a3"/>
        <w:shd w:val="clear" w:color="auto" w:fill="FFFFFF"/>
        <w:rPr>
          <w:rFonts w:ascii="Tahoma" w:hAnsi="Tahoma" w:cs="Tahoma"/>
          <w:i/>
          <w:color w:val="173B51"/>
          <w:sz w:val="21"/>
          <w:szCs w:val="21"/>
        </w:rPr>
      </w:pPr>
      <w:r w:rsidRPr="0027529A">
        <w:rPr>
          <w:rFonts w:ascii="Tahoma" w:hAnsi="Tahoma" w:cs="Tahoma"/>
          <w:i/>
          <w:color w:val="173B51"/>
          <w:sz w:val="21"/>
          <w:szCs w:val="21"/>
        </w:rPr>
        <w:drawing>
          <wp:inline distT="0" distB="0" distL="0" distR="0">
            <wp:extent cx="4795367" cy="3596525"/>
            <wp:effectExtent l="266700" t="304800" r="214783" b="270625"/>
            <wp:docPr id="1" name="Рисунок 4" descr="https://ds04.infourok.ru/uploads/ex/12fb/000b5d9a-6e19a5ab/1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2fb/000b5d9a-6e19a5ab/1/img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1175314">
                      <a:off x="0" y="0"/>
                      <a:ext cx="4795072" cy="35963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extrusionH="635000">
                      <a:bevelT w="571500" prst="coolSlant"/>
                    </a:sp3d>
                  </pic:spPr>
                </pic:pic>
              </a:graphicData>
            </a:graphic>
          </wp:inline>
        </w:drawing>
      </w:r>
    </w:p>
    <w:p w:rsidR="007C5837" w:rsidRDefault="0027529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sectPr w:rsidR="007C5837" w:rsidSect="007C5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321"/>
    <w:rsid w:val="0027529A"/>
    <w:rsid w:val="007C5837"/>
    <w:rsid w:val="0087036F"/>
    <w:rsid w:val="00BB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33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>MultiDVD Team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3</cp:revision>
  <dcterms:created xsi:type="dcterms:W3CDTF">2021-10-13T11:52:00Z</dcterms:created>
  <dcterms:modified xsi:type="dcterms:W3CDTF">2021-10-13T11:52:00Z</dcterms:modified>
</cp:coreProperties>
</file>